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rPr>
          <w:szCs w:val="28"/>
        </w:rPr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50078" cy="65082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3817373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50077" cy="650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3.31pt;height:51.2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Cs w:val="28"/>
        </w:rPr>
      </w:r>
      <w:r>
        <w:rPr>
          <w:szCs w:val="28"/>
        </w:rPr>
      </w:r>
    </w:p>
    <w:p>
      <w:pPr>
        <w:pStyle w:val="902"/>
        <w:rPr>
          <w:szCs w:val="28"/>
        </w:rPr>
      </w:pPr>
      <w:r>
        <w:rPr>
          <w:szCs w:val="28"/>
        </w:rPr>
        <w:t xml:space="preserve">МИНИСТЕРСТВО ЭКОНОМИЧЕСКОГО РАЗВИТИЯ </w:t>
      </w:r>
      <w:r>
        <w:rPr>
          <w:szCs w:val="28"/>
        </w:rPr>
      </w:r>
      <w:r>
        <w:rPr>
          <w:szCs w:val="28"/>
        </w:rPr>
      </w:r>
    </w:p>
    <w:p>
      <w:pPr>
        <w:pStyle w:val="902"/>
        <w:rPr>
          <w:szCs w:val="28"/>
        </w:rPr>
      </w:pPr>
      <w:r>
        <w:rPr>
          <w:szCs w:val="28"/>
        </w:rPr>
        <w:t xml:space="preserve">НОВОСИБИРСКОЙ ОБЛАСТИ</w:t>
      </w:r>
      <w:r>
        <w:rPr>
          <w:szCs w:val="28"/>
        </w:rPr>
      </w:r>
      <w:r>
        <w:rPr>
          <w:szCs w:val="28"/>
        </w:rPr>
      </w:r>
    </w:p>
    <w:p>
      <w:pPr>
        <w:jc w:val="center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0" w:hanging="10"/>
        <w:jc w:val="center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 Новосибирской области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изменения в статью 3 Закона Новосибирской области «Об отдельных вопросах развития туризма в Новосибирской области»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07"/>
        <w:ind w:left="-284" w:firstLine="709"/>
        <w:jc w:val="center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left="-283" w:firstLine="709"/>
        <w:jc w:val="both"/>
        <w:rPr>
          <w:rStyle w:val="921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Проект Закона Новосибирской области </w:t>
      </w:r>
      <w:r>
        <w:rPr>
          <w:sz w:val="28"/>
          <w:szCs w:val="28"/>
        </w:rPr>
        <w:t xml:space="preserve">«О внесении изменения в статью 3 Закона Новосибирской области «Об отдельных вопросах развития туризма в Новосибирской области» </w:t>
      </w:r>
      <w:r>
        <w:rPr>
          <w:rFonts w:eastAsia="Times New Roman"/>
          <w:color w:val="000000"/>
          <w:sz w:val="28"/>
          <w:szCs w:val="28"/>
        </w:rPr>
        <w:t xml:space="preserve">(далее – проект </w:t>
      </w:r>
      <w:r>
        <w:rPr>
          <w:color w:val="000000"/>
          <w:sz w:val="28"/>
          <w:szCs w:val="28"/>
        </w:rPr>
        <w:t xml:space="preserve">Закона) разработан в целях приведения пункта 7 статьи 3 </w:t>
      </w:r>
      <w:r>
        <w:rPr>
          <w:rStyle w:val="921"/>
          <w:color w:val="000000"/>
          <w:sz w:val="28"/>
          <w:szCs w:val="28"/>
        </w:rPr>
        <w:t xml:space="preserve">Закона Новосибирской </w:t>
      </w:r>
      <w:r>
        <w:rPr>
          <w:rStyle w:val="921"/>
          <w:color w:val="000000"/>
          <w:sz w:val="28"/>
          <w:szCs w:val="28"/>
        </w:rPr>
        <w:t xml:space="preserve">области от 5 июля 2017 года № 187-ОЗ «Об отдельных вопросах развития туризма в Новосибирской области» (далее – Закон Новосибирской области)</w:t>
      </w:r>
      <w:r>
        <w:rPr>
          <w:color w:val="000000"/>
          <w:sz w:val="28"/>
          <w:szCs w:val="28"/>
        </w:rPr>
        <w:t xml:space="preserve"> в соответствии с </w:t>
      </w:r>
      <w:r>
        <w:rPr>
          <w:rStyle w:val="921"/>
          <w:color w:val="000000"/>
          <w:sz w:val="28"/>
          <w:szCs w:val="28"/>
        </w:rPr>
        <w:t xml:space="preserve">Федеральным законом</w:t>
      </w:r>
      <w:r>
        <w:rPr>
          <w:rStyle w:val="921"/>
          <w:rFonts w:eastAsia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24 июня 2025 года № 183-ФЗ «О внесении изменений в статьи 3.1 и 3.2 Федераль</w:t>
      </w:r>
      <w:r>
        <w:rPr>
          <w:color w:val="000000"/>
          <w:sz w:val="28"/>
          <w:szCs w:val="28"/>
        </w:rPr>
        <w:t xml:space="preserve">ного закона «Об основах туристской деятельности в Российской Федерации». Проект Закона предполагает уточнение полномочия министерства экономического развития Новосибирской области в части реализации комплекса мер по организации экскурсий и путешествий с ку</w:t>
      </w:r>
      <w:r>
        <w:rPr>
          <w:color w:val="000000"/>
          <w:sz w:val="28"/>
          <w:szCs w:val="28"/>
        </w:rPr>
        <w:t xml:space="preserve">льтурно-познавательными целями.</w:t>
      </w:r>
      <w:r>
        <w:rPr>
          <w:rStyle w:val="921"/>
          <w:color w:val="000000"/>
          <w:sz w:val="28"/>
          <w:szCs w:val="28"/>
        </w:rPr>
      </w:r>
      <w:r>
        <w:rPr>
          <w:rStyle w:val="921"/>
          <w:color w:val="000000"/>
          <w:sz w:val="28"/>
          <w:szCs w:val="28"/>
        </w:rPr>
      </w:r>
    </w:p>
    <w:p>
      <w:pPr>
        <w:ind w:left="-283" w:firstLine="709"/>
        <w:jc w:val="both"/>
        <w:rPr>
          <w:color w:val="000000"/>
          <w:sz w:val="28"/>
          <w:szCs w:val="28"/>
        </w:rPr>
      </w:pPr>
      <w:r>
        <w:rPr>
          <w:rStyle w:val="921"/>
          <w:color w:val="000000"/>
          <w:sz w:val="28"/>
          <w:szCs w:val="28"/>
        </w:rPr>
        <w:t xml:space="preserve">Проект Закона состоит из двух статей. Статьей 1 предусмотрено внесение</w:t>
      </w:r>
      <w:r>
        <w:rPr>
          <w:color w:val="000000"/>
          <w:sz w:val="28"/>
          <w:szCs w:val="28"/>
          <w:shd w:val="clear" w:color="auto" w:fill="ffffff"/>
        </w:rPr>
        <w:t xml:space="preserve"> соответствующих изменений в пункт 7 статьи 3 Закона Новосибирской области. Статьей 2 </w:t>
      </w:r>
      <w:r>
        <w:rPr>
          <w:rStyle w:val="921"/>
          <w:color w:val="000000"/>
          <w:sz w:val="28"/>
          <w:szCs w:val="28"/>
        </w:rPr>
        <w:t xml:space="preserve">предусмотрен порядок вступления Закона в силу.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07"/>
        <w:ind w:left="-284" w:firstLine="709"/>
        <w:jc w:val="both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Закона не подл</w:t>
      </w:r>
      <w:r>
        <w:rPr>
          <w:color w:val="000000"/>
          <w:sz w:val="28"/>
          <w:szCs w:val="28"/>
        </w:rPr>
        <w:t xml:space="preserve">ежит оценке регулирующего воздействия поскольку не устанавливает новые, не изменяет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</w:t>
      </w:r>
      <w:r>
        <w:rPr>
          <w:color w:val="000000"/>
          <w:sz w:val="28"/>
          <w:szCs w:val="28"/>
        </w:rPr>
        <w:t xml:space="preserve">льности,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</w:t>
      </w:r>
      <w:r>
        <w:rPr>
          <w:color w:val="000000"/>
          <w:sz w:val="28"/>
          <w:szCs w:val="28"/>
        </w:rPr>
        <w:t xml:space="preserve">ртиз, не устанавливает новые, не изменяет ранее предусмотренные нормативными правовыми актами обязанности и запреты для субъектов предпринимательской и инвестиционной деятельности, не устанавливает, не изменяет ответственность за нарушение нормативных прав</w:t>
      </w:r>
      <w:r>
        <w:rPr>
          <w:color w:val="000000"/>
          <w:sz w:val="28"/>
          <w:szCs w:val="28"/>
        </w:rPr>
        <w:t xml:space="preserve">овых актов, затрагивающих вопросы осуществления предпринимательской и иной экономической деятельности.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07"/>
        <w:ind w:left="-284"/>
        <w:spacing w:before="0" w:beforeAutospacing="0" w:after="0" w:afterAutospacing="0"/>
        <w:rPr>
          <w:rStyle w:val="921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rStyle w:val="921"/>
          <w:color w:val="000000"/>
          <w:sz w:val="28"/>
          <w:szCs w:val="28"/>
        </w:rPr>
      </w:r>
      <w:r>
        <w:rPr>
          <w:rStyle w:val="921"/>
          <w:color w:val="000000"/>
          <w:sz w:val="28"/>
          <w:szCs w:val="28"/>
        </w:rPr>
      </w:r>
    </w:p>
    <w:p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</w:t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С.Л. Шарпф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both"/>
        <w:shd w:val="clear" w:color="auto" w:fill="ffffff"/>
        <w:tabs>
          <w:tab w:val="left" w:pos="-6663" w:leader="none"/>
        </w:tabs>
        <w:rPr>
          <w:color w:val="f2f2f2" w:themeColor="background1" w:themeShade="F2"/>
          <w:sz w:val="28"/>
          <w:szCs w:val="28"/>
        </w:rPr>
      </w:pPr>
      <w:r>
        <w:rPr>
          <w:color w:val="f2f2f2" w:themeColor="background1" w:themeShade="F2"/>
          <w:sz w:val="28"/>
          <w:szCs w:val="28"/>
        </w:rPr>
      </w:r>
      <w:r>
        <w:rPr>
          <w:color w:val="f2f2f2" w:themeColor="background1" w:themeShade="F2"/>
          <w:sz w:val="28"/>
          <w:szCs w:val="28"/>
        </w:rPr>
      </w:r>
      <w:r>
        <w:rPr>
          <w:color w:val="f2f2f2" w:themeColor="background1" w:themeShade="F2"/>
          <w:sz w:val="28"/>
          <w:szCs w:val="28"/>
        </w:rPr>
      </w:r>
    </w:p>
    <w:p>
      <w:pPr>
        <w:ind w:left="-284"/>
        <w:jc w:val="both"/>
        <w:shd w:val="clear" w:color="auto" w:fill="ffffff"/>
        <w:tabs>
          <w:tab w:val="left" w:pos="-6663" w:leader="none"/>
        </w:tabs>
        <w:rPr>
          <w:color w:val="f2f2f2" w:themeColor="background1" w:themeShade="F2"/>
        </w:rPr>
      </w:pPr>
      <w:r/>
      <w:bookmarkStart w:id="0" w:name="_GoBack"/>
      <w:r/>
      <w:bookmarkEnd w:id="0"/>
      <w:r>
        <w:rPr>
          <w:color w:val="f2f2f2" w:themeColor="background1" w:themeShade="F2"/>
        </w:rPr>
      </w:r>
      <w:r>
        <w:rPr>
          <w:color w:val="f2f2f2" w:themeColor="background1" w:themeShade="F2"/>
        </w:rPr>
      </w:r>
    </w:p>
    <w:p>
      <w:pPr>
        <w:ind w:left="-284"/>
        <w:jc w:val="both"/>
        <w:shd w:val="clear" w:color="auto" w:fill="ffffff"/>
        <w:tabs>
          <w:tab w:val="left" w:pos="-6663" w:leader="none"/>
        </w:tabs>
      </w:pPr>
      <w:r/>
      <w:r/>
    </w:p>
    <w:p>
      <w:pPr>
        <w:jc w:val="both"/>
        <w:shd w:val="clear" w:color="auto" w:fill="ffffff"/>
        <w:tabs>
          <w:tab w:val="left" w:pos="-6663" w:leader="none"/>
        </w:tabs>
      </w:pPr>
      <w:r/>
      <w:r/>
    </w:p>
    <w:p>
      <w:pPr>
        <w:ind w:left="-284"/>
        <w:jc w:val="both"/>
        <w:shd w:val="clear" w:color="auto" w:fill="ffffff"/>
        <w:tabs>
          <w:tab w:val="left" w:pos="-6663" w:leader="none"/>
        </w:tabs>
      </w:pPr>
      <w:r/>
      <w:r/>
    </w:p>
    <w:p>
      <w:pPr>
        <w:ind w:left="-284"/>
        <w:jc w:val="both"/>
        <w:shd w:val="clear" w:color="auto" w:fill="ffffff"/>
        <w:tabs>
          <w:tab w:val="left" w:pos="-6663" w:leader="none"/>
        </w:tabs>
      </w:pPr>
      <w:r>
        <w:t xml:space="preserve">М.Г. Козьмина</w:t>
      </w:r>
      <w:r/>
    </w:p>
    <w:p>
      <w:pPr>
        <w:ind w:left="-284"/>
        <w:jc w:val="both"/>
        <w:shd w:val="clear" w:color="auto" w:fill="ffffff"/>
        <w:tabs>
          <w:tab w:val="left" w:pos="-6663" w:leader="none"/>
        </w:tabs>
      </w:pPr>
      <w:r>
        <w:rPr>
          <w:rStyle w:val="921"/>
          <w:color w:val="000000"/>
          <w:sz w:val="19"/>
          <w:szCs w:val="19"/>
        </w:rPr>
        <w:t xml:space="preserve">296-59-14</w:t>
      </w:r>
      <w:r/>
    </w:p>
    <w:sectPr>
      <w:headerReference w:type="default" r:id="rId9"/>
      <w:footnotePr/>
      <w:endnotePr/>
      <w:type w:val="nextPage"/>
      <w:pgSz w:w="11907" w:h="16840" w:orient="portrait"/>
      <w:pgMar w:top="1134" w:right="567" w:bottom="0" w:left="1417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75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214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358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430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502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574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646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7189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  <w:tabs>
          <w:tab w:val="num" w:pos="142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214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358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430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502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574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646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7189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0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3"/>
  </w:num>
  <w:num w:numId="7">
    <w:abstractNumId w:val="13"/>
  </w:num>
  <w:num w:numId="8">
    <w:abstractNumId w:val="14"/>
  </w:num>
  <w:num w:numId="9">
    <w:abstractNumId w:val="2"/>
  </w:num>
  <w:num w:numId="10">
    <w:abstractNumId w:val="10"/>
  </w:num>
  <w:num w:numId="11">
    <w:abstractNumId w:val="8"/>
  </w:num>
  <w:num w:numId="12">
    <w:abstractNumId w:val="4"/>
  </w:num>
  <w:num w:numId="13">
    <w:abstractNumId w:val="16"/>
  </w:num>
  <w:num w:numId="14">
    <w:abstractNumId w:val="11"/>
  </w:num>
  <w:num w:numId="15">
    <w:abstractNumId w:val="0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ff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6" w:default="1">
    <w:name w:val="Normal"/>
    <w:qFormat/>
    <w:rPr>
      <w:rFonts w:ascii="Times New Roman" w:hAnsi="Times New Roman"/>
    </w:rPr>
  </w:style>
  <w:style w:type="paragraph" w:styleId="707">
    <w:name w:val="Heading 1"/>
    <w:basedOn w:val="706"/>
    <w:link w:val="901"/>
    <w:qFormat/>
    <w:pPr>
      <w:spacing w:before="100" w:beforeAutospacing="1" w:after="100" w:afterAutospacing="1"/>
      <w:outlineLvl w:val="0"/>
    </w:pPr>
    <w:rPr>
      <w:rFonts w:eastAsia="Times New Roman"/>
      <w:b/>
      <w:bCs/>
      <w:sz w:val="48"/>
      <w:szCs w:val="48"/>
    </w:rPr>
  </w:style>
  <w:style w:type="paragraph" w:styleId="708">
    <w:name w:val="Heading 2"/>
    <w:basedOn w:val="706"/>
    <w:next w:val="706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9">
    <w:name w:val="Heading 3"/>
    <w:basedOn w:val="706"/>
    <w:next w:val="706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0">
    <w:name w:val="Heading 4"/>
    <w:basedOn w:val="706"/>
    <w:next w:val="706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1">
    <w:name w:val="Heading 5"/>
    <w:basedOn w:val="706"/>
    <w:next w:val="706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706"/>
    <w:next w:val="706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706"/>
    <w:next w:val="706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706"/>
    <w:next w:val="706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5">
    <w:name w:val="Heading 9"/>
    <w:basedOn w:val="706"/>
    <w:next w:val="706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character" w:styleId="719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20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character" w:styleId="721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Title Char"/>
    <w:basedOn w:val="716"/>
    <w:uiPriority w:val="10"/>
    <w:rPr>
      <w:sz w:val="48"/>
      <w:szCs w:val="48"/>
    </w:rPr>
  </w:style>
  <w:style w:type="character" w:styleId="728" w:customStyle="1">
    <w:name w:val="Subtitle Char"/>
    <w:basedOn w:val="716"/>
    <w:uiPriority w:val="11"/>
    <w:rPr>
      <w:sz w:val="24"/>
      <w:szCs w:val="24"/>
    </w:rPr>
  </w:style>
  <w:style w:type="character" w:styleId="729" w:customStyle="1">
    <w:name w:val="Quote Char"/>
    <w:uiPriority w:val="29"/>
    <w:rPr>
      <w:i/>
    </w:rPr>
  </w:style>
  <w:style w:type="character" w:styleId="730" w:customStyle="1">
    <w:name w:val="Intense Quote Char"/>
    <w:uiPriority w:val="30"/>
    <w:rPr>
      <w:i/>
    </w:rPr>
  </w:style>
  <w:style w:type="character" w:styleId="731" w:customStyle="1">
    <w:name w:val="Endnote Text Char"/>
    <w:uiPriority w:val="99"/>
    <w:rPr>
      <w:sz w:val="20"/>
    </w:rPr>
  </w:style>
  <w:style w:type="character" w:styleId="73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Заголовок 2 Знак"/>
    <w:link w:val="708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link w:val="709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link w:val="710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link w:val="711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link w:val="712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link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link w:val="715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List Paragraph"/>
    <w:basedOn w:val="706"/>
    <w:uiPriority w:val="34"/>
    <w:qFormat/>
    <w:pPr>
      <w:contextualSpacing/>
      <w:ind w:left="720"/>
    </w:pPr>
  </w:style>
  <w:style w:type="paragraph" w:styleId="742">
    <w:name w:val="No Spacing"/>
    <w:uiPriority w:val="1"/>
    <w:qFormat/>
    <w:rPr>
      <w:lang w:eastAsia="zh-CN"/>
    </w:rPr>
  </w:style>
  <w:style w:type="paragraph" w:styleId="743">
    <w:name w:val="Title"/>
    <w:basedOn w:val="706"/>
    <w:next w:val="706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 w:customStyle="1">
    <w:name w:val="Заголовок Знак"/>
    <w:link w:val="743"/>
    <w:uiPriority w:val="10"/>
    <w:rPr>
      <w:sz w:val="48"/>
      <w:szCs w:val="48"/>
    </w:rPr>
  </w:style>
  <w:style w:type="paragraph" w:styleId="745">
    <w:name w:val="Subtitle"/>
    <w:basedOn w:val="706"/>
    <w:next w:val="706"/>
    <w:link w:val="746"/>
    <w:uiPriority w:val="11"/>
    <w:qFormat/>
    <w:pPr>
      <w:spacing w:before="200" w:after="200"/>
    </w:pPr>
    <w:rPr>
      <w:sz w:val="24"/>
      <w:szCs w:val="24"/>
    </w:rPr>
  </w:style>
  <w:style w:type="character" w:styleId="746" w:customStyle="1">
    <w:name w:val="Подзаголовок Знак"/>
    <w:link w:val="745"/>
    <w:uiPriority w:val="11"/>
    <w:rPr>
      <w:sz w:val="24"/>
      <w:szCs w:val="24"/>
    </w:rPr>
  </w:style>
  <w:style w:type="paragraph" w:styleId="747">
    <w:name w:val="Quote"/>
    <w:basedOn w:val="706"/>
    <w:next w:val="706"/>
    <w:link w:val="748"/>
    <w:uiPriority w:val="29"/>
    <w:qFormat/>
    <w:pPr>
      <w:ind w:left="720" w:right="720"/>
    </w:pPr>
    <w:rPr>
      <w:i/>
    </w:rPr>
  </w:style>
  <w:style w:type="character" w:styleId="748" w:customStyle="1">
    <w:name w:val="Цитата 2 Знак"/>
    <w:link w:val="747"/>
    <w:uiPriority w:val="29"/>
    <w:rPr>
      <w:i/>
    </w:rPr>
  </w:style>
  <w:style w:type="paragraph" w:styleId="749">
    <w:name w:val="Intense Quote"/>
    <w:basedOn w:val="706"/>
    <w:next w:val="706"/>
    <w:link w:val="75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0" w:customStyle="1">
    <w:name w:val="Выделенная цитата Знак"/>
    <w:link w:val="749"/>
    <w:uiPriority w:val="30"/>
    <w:rPr>
      <w:i/>
    </w:rPr>
  </w:style>
  <w:style w:type="paragraph" w:styleId="751">
    <w:name w:val="Header"/>
    <w:basedOn w:val="706"/>
    <w:link w:val="909"/>
    <w:uiPriority w:val="99"/>
    <w:pPr>
      <w:tabs>
        <w:tab w:val="center" w:pos="4677" w:leader="none"/>
        <w:tab w:val="right" w:pos="9355" w:leader="none"/>
      </w:tabs>
    </w:pPr>
  </w:style>
  <w:style w:type="character" w:styleId="752" w:customStyle="1">
    <w:name w:val="Header Char"/>
    <w:uiPriority w:val="99"/>
  </w:style>
  <w:style w:type="paragraph" w:styleId="753">
    <w:name w:val="Footer"/>
    <w:basedOn w:val="706"/>
    <w:link w:val="910"/>
    <w:uiPriority w:val="99"/>
    <w:pPr>
      <w:tabs>
        <w:tab w:val="center" w:pos="4677" w:leader="none"/>
        <w:tab w:val="right" w:pos="9355" w:leader="none"/>
      </w:tabs>
    </w:pPr>
  </w:style>
  <w:style w:type="character" w:styleId="754" w:customStyle="1">
    <w:name w:val="Footer Char"/>
    <w:uiPriority w:val="99"/>
  </w:style>
  <w:style w:type="paragraph" w:styleId="755">
    <w:name w:val="Caption"/>
    <w:basedOn w:val="706"/>
    <w:next w:val="70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6" w:customStyle="1">
    <w:name w:val="Caption Char"/>
    <w:uiPriority w:val="99"/>
  </w:style>
  <w:style w:type="table" w:styleId="757">
    <w:name w:val="Table Grid"/>
    <w:basedOn w:val="717"/>
    <w:tblPr/>
  </w:style>
  <w:style w:type="table" w:styleId="75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3">
    <w:name w:val="Hyperlink"/>
    <w:rPr>
      <w:color w:val="0000ff"/>
      <w:u w:val="single"/>
    </w:rPr>
  </w:style>
  <w:style w:type="paragraph" w:styleId="884">
    <w:name w:val="footnote text"/>
    <w:basedOn w:val="706"/>
    <w:link w:val="919"/>
  </w:style>
  <w:style w:type="character" w:styleId="885" w:customStyle="1">
    <w:name w:val="Footnote Text Char"/>
    <w:uiPriority w:val="99"/>
    <w:rPr>
      <w:sz w:val="18"/>
    </w:rPr>
  </w:style>
  <w:style w:type="character" w:styleId="886">
    <w:name w:val="footnote reference"/>
    <w:rPr>
      <w:vertAlign w:val="superscript"/>
    </w:rPr>
  </w:style>
  <w:style w:type="paragraph" w:styleId="887">
    <w:name w:val="endnote text"/>
    <w:basedOn w:val="706"/>
    <w:link w:val="888"/>
    <w:uiPriority w:val="99"/>
    <w:semiHidden/>
    <w:unhideWhenUsed/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uiPriority w:val="99"/>
    <w:semiHidden/>
    <w:unhideWhenUsed/>
    <w:rPr>
      <w:vertAlign w:val="superscript"/>
    </w:rPr>
  </w:style>
  <w:style w:type="paragraph" w:styleId="890">
    <w:name w:val="toc 1"/>
    <w:basedOn w:val="706"/>
    <w:next w:val="706"/>
    <w:uiPriority w:val="39"/>
    <w:unhideWhenUsed/>
    <w:pPr>
      <w:spacing w:after="57"/>
    </w:pPr>
  </w:style>
  <w:style w:type="paragraph" w:styleId="891">
    <w:name w:val="toc 2"/>
    <w:basedOn w:val="706"/>
    <w:next w:val="706"/>
    <w:uiPriority w:val="39"/>
    <w:unhideWhenUsed/>
    <w:pPr>
      <w:ind w:left="283"/>
      <w:spacing w:after="57"/>
    </w:pPr>
  </w:style>
  <w:style w:type="paragraph" w:styleId="892">
    <w:name w:val="toc 3"/>
    <w:basedOn w:val="706"/>
    <w:next w:val="706"/>
    <w:uiPriority w:val="39"/>
    <w:unhideWhenUsed/>
    <w:pPr>
      <w:ind w:left="567"/>
      <w:spacing w:after="57"/>
    </w:pPr>
  </w:style>
  <w:style w:type="paragraph" w:styleId="893">
    <w:name w:val="toc 4"/>
    <w:basedOn w:val="706"/>
    <w:next w:val="706"/>
    <w:uiPriority w:val="39"/>
    <w:unhideWhenUsed/>
    <w:pPr>
      <w:ind w:left="850"/>
      <w:spacing w:after="57"/>
    </w:pPr>
  </w:style>
  <w:style w:type="paragraph" w:styleId="894">
    <w:name w:val="toc 5"/>
    <w:basedOn w:val="706"/>
    <w:next w:val="706"/>
    <w:uiPriority w:val="39"/>
    <w:unhideWhenUsed/>
    <w:pPr>
      <w:ind w:left="1134"/>
      <w:spacing w:after="57"/>
    </w:pPr>
  </w:style>
  <w:style w:type="paragraph" w:styleId="895">
    <w:name w:val="toc 6"/>
    <w:basedOn w:val="706"/>
    <w:next w:val="706"/>
    <w:uiPriority w:val="39"/>
    <w:unhideWhenUsed/>
    <w:pPr>
      <w:ind w:left="1417"/>
      <w:spacing w:after="57"/>
    </w:pPr>
  </w:style>
  <w:style w:type="paragraph" w:styleId="896">
    <w:name w:val="toc 7"/>
    <w:basedOn w:val="706"/>
    <w:next w:val="706"/>
    <w:uiPriority w:val="39"/>
    <w:unhideWhenUsed/>
    <w:pPr>
      <w:ind w:left="1701"/>
      <w:spacing w:after="57"/>
    </w:pPr>
  </w:style>
  <w:style w:type="paragraph" w:styleId="897">
    <w:name w:val="toc 8"/>
    <w:basedOn w:val="706"/>
    <w:next w:val="706"/>
    <w:uiPriority w:val="39"/>
    <w:unhideWhenUsed/>
    <w:pPr>
      <w:ind w:left="1984"/>
      <w:spacing w:after="57"/>
    </w:pPr>
  </w:style>
  <w:style w:type="paragraph" w:styleId="898">
    <w:name w:val="toc 9"/>
    <w:basedOn w:val="706"/>
    <w:next w:val="706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  <w:rPr>
      <w:lang w:eastAsia="zh-CN"/>
    </w:rPr>
  </w:style>
  <w:style w:type="paragraph" w:styleId="900">
    <w:name w:val="table of figures"/>
    <w:basedOn w:val="706"/>
    <w:next w:val="706"/>
    <w:uiPriority w:val="99"/>
    <w:unhideWhenUsed/>
  </w:style>
  <w:style w:type="character" w:styleId="901" w:customStyle="1">
    <w:name w:val="Заголовок 1 Знак"/>
    <w:link w:val="707"/>
    <w:rPr>
      <w:rFonts w:ascii="Times New Roman" w:hAnsi="Times New Roman" w:cs="Times New Roman"/>
      <w:b/>
      <w:bCs/>
      <w:sz w:val="48"/>
      <w:szCs w:val="48"/>
      <w:lang w:val="en-US" w:eastAsia="ru-RU"/>
    </w:rPr>
  </w:style>
  <w:style w:type="paragraph" w:styleId="902">
    <w:name w:val="Body Text 3"/>
    <w:basedOn w:val="706"/>
    <w:link w:val="903"/>
    <w:pPr>
      <w:jc w:val="center"/>
      <w:shd w:val="clear" w:color="auto" w:fill="ffffff"/>
    </w:pPr>
    <w:rPr>
      <w:b/>
      <w:bCs/>
      <w:sz w:val="28"/>
      <w:szCs w:val="24"/>
    </w:rPr>
  </w:style>
  <w:style w:type="character" w:styleId="903" w:customStyle="1">
    <w:name w:val="Основной текст 3 Знак"/>
    <w:link w:val="902"/>
    <w:rPr>
      <w:rFonts w:ascii="Times New Roman" w:hAnsi="Times New Roman" w:cs="Times New Roman"/>
      <w:b/>
      <w:bCs/>
      <w:sz w:val="24"/>
      <w:szCs w:val="24"/>
      <w:shd w:val="clear" w:color="auto" w:fill="ffffff"/>
      <w:lang w:val="en-US" w:eastAsia="ru-RU"/>
    </w:rPr>
  </w:style>
  <w:style w:type="character" w:styleId="904">
    <w:name w:val="Emphasis"/>
    <w:uiPriority w:val="20"/>
    <w:qFormat/>
    <w:rPr>
      <w:rFonts w:cs="Times New Roman"/>
      <w:i/>
      <w:iCs/>
    </w:rPr>
  </w:style>
  <w:style w:type="character" w:styleId="905" w:customStyle="1">
    <w:name w:val="apple-converted-space"/>
    <w:rPr>
      <w:rFonts w:cs="Times New Roman"/>
    </w:rPr>
  </w:style>
  <w:style w:type="paragraph" w:styleId="906" w:customStyle="1">
    <w:name w:val="ConsPlusNormal"/>
    <w:basedOn w:val="706"/>
    <w:qFormat/>
    <w:rPr>
      <w:rFonts w:ascii="Arial" w:hAnsi="Arial" w:eastAsia="Times New Roman" w:cs="Arial"/>
      <w:lang w:eastAsia="en-US"/>
    </w:rPr>
  </w:style>
  <w:style w:type="paragraph" w:styleId="907">
    <w:name w:val="Normal (Web)"/>
    <w:basedOn w:val="706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908">
    <w:name w:val="Strong"/>
    <w:uiPriority w:val="22"/>
    <w:qFormat/>
    <w:rPr>
      <w:b/>
      <w:bCs/>
    </w:rPr>
  </w:style>
  <w:style w:type="character" w:styleId="909" w:customStyle="1">
    <w:name w:val="Верхний колонтитул Знак"/>
    <w:link w:val="751"/>
    <w:uiPriority w:val="99"/>
    <w:rPr>
      <w:rFonts w:ascii="Times New Roman" w:hAnsi="Times New Roman"/>
    </w:rPr>
  </w:style>
  <w:style w:type="character" w:styleId="910" w:customStyle="1">
    <w:name w:val="Нижний колонтитул Знак"/>
    <w:link w:val="753"/>
    <w:uiPriority w:val="99"/>
    <w:rPr>
      <w:rFonts w:ascii="Times New Roman" w:hAnsi="Times New Roman"/>
    </w:rPr>
  </w:style>
  <w:style w:type="paragraph" w:styleId="911">
    <w:name w:val="Balloon Text"/>
    <w:basedOn w:val="706"/>
    <w:link w:val="912"/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link w:val="911"/>
    <w:rPr>
      <w:rFonts w:ascii="Tahoma" w:hAnsi="Tahoma" w:cs="Tahoma"/>
      <w:sz w:val="16"/>
      <w:szCs w:val="16"/>
    </w:rPr>
  </w:style>
  <w:style w:type="character" w:styleId="913">
    <w:name w:val="FollowedHyperlink"/>
    <w:rPr>
      <w:color w:val="954f72"/>
      <w:u w:val="single"/>
    </w:rPr>
  </w:style>
  <w:style w:type="character" w:styleId="914">
    <w:name w:val="annotation reference"/>
    <w:uiPriority w:val="99"/>
    <w:rPr>
      <w:sz w:val="16"/>
      <w:szCs w:val="16"/>
    </w:rPr>
  </w:style>
  <w:style w:type="paragraph" w:styleId="915">
    <w:name w:val="annotation text"/>
    <w:basedOn w:val="706"/>
    <w:link w:val="916"/>
    <w:uiPriority w:val="99"/>
  </w:style>
  <w:style w:type="character" w:styleId="916" w:customStyle="1">
    <w:name w:val="Текст примечания Знак"/>
    <w:link w:val="915"/>
    <w:uiPriority w:val="99"/>
    <w:rPr>
      <w:rFonts w:ascii="Times New Roman" w:hAnsi="Times New Roman"/>
    </w:rPr>
  </w:style>
  <w:style w:type="paragraph" w:styleId="917">
    <w:name w:val="annotation subject"/>
    <w:basedOn w:val="915"/>
    <w:next w:val="915"/>
    <w:link w:val="918"/>
    <w:rPr>
      <w:b/>
      <w:bCs/>
    </w:rPr>
  </w:style>
  <w:style w:type="character" w:styleId="918" w:customStyle="1">
    <w:name w:val="Тема примечания Знак"/>
    <w:link w:val="917"/>
    <w:rPr>
      <w:rFonts w:ascii="Times New Roman" w:hAnsi="Times New Roman"/>
      <w:b/>
      <w:bCs/>
    </w:rPr>
  </w:style>
  <w:style w:type="character" w:styleId="919" w:customStyle="1">
    <w:name w:val="Текст сноски Знак"/>
    <w:link w:val="884"/>
    <w:rPr>
      <w:rFonts w:ascii="Times New Roman" w:hAnsi="Times New Roman"/>
    </w:rPr>
  </w:style>
  <w:style w:type="paragraph" w:styleId="920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921" w:customStyle="1">
    <w:name w:val="docdata"/>
    <w:basedOn w:val="716"/>
  </w:style>
  <w:style w:type="paragraph" w:styleId="922" w:customStyle="1">
    <w:name w:val="9084"/>
    <w:basedOn w:val="7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923" w:customStyle="1">
    <w:name w:val="13433"/>
    <w:basedOn w:val="7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924" w:customStyle="1">
    <w:name w:val="docy"/>
    <w:basedOn w:val="70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mineconom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</dc:title>
  <dc:creator>volpn</dc:creator>
  <cp:revision>73</cp:revision>
  <dcterms:created xsi:type="dcterms:W3CDTF">2024-08-26T08:20:00Z</dcterms:created>
  <dcterms:modified xsi:type="dcterms:W3CDTF">2025-12-17T08:31:48Z</dcterms:modified>
  <cp:version>1048576</cp:version>
</cp:coreProperties>
</file>